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1.png" ContentType="image/bmp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648"/>
      </w:tblGrid>
      <w:tr>
        <w:tc>
          <w:tcPr>
            <w:tcW w:type="dxa" w:w="9648"/>
            <w:shd w:val="clear" w:color="auto" w:fill="1F2A44"/>
            <w:tcMar>
              <w:top w:w="120" w:type="dxa"/>
              <w:bottom w:w="120" w:type="dxa"/>
              <w:start w:w="160" w:type="dxa"/>
              <w:end w:w="160" w:type="dxa"/>
            </w:tcMar>
            <w:tcBorders>
              <w:top w:val="single" w:sz="12" w:space="0" w:color="B8893B"/>
              <w:left w:val="single" w:sz="12" w:space="0" w:color="B8893B"/>
              <w:bottom w:val="single" w:sz="12" w:space="0" w:color="B8893B"/>
              <w:right w:val="single" w:sz="12" w:space="0" w:color="B8893B"/>
              <w:insideH w:val="single" w:sz="12" w:space="0" w:color="B8893B"/>
              <w:insideV w:val="single" w:sz="12" w:space="0" w:color="B8893B"/>
            </w:tcBorders>
          </w:tcPr>
          <w:p>
            <w:pPr>
              <w:jc w:val="center"/>
            </w:pPr>
            <w:r/>
            <w:r>
              <w:rPr>
                <w:b/>
                <w:i w:val="0"/>
                <w:color w:val="FFFFFF"/>
                <w:sz w:val="40"/>
                <w:rFonts w:eastAsia="Microsoft YaHei" w:ascii="Arial" w:hAnsi="Arial"/>
              </w:rPr>
              <w:t>标 准 作 业 程 序（SOP）</w:t>
            </w:r>
          </w:p>
        </w:tc>
      </w:tr>
    </w:tbl>
    <w:p>
      <w:pPr>
        <w:spacing w:before="80" w:after="200"/>
        <w:jc w:val="center"/>
      </w:pPr>
      <w:r>
        <w:rPr>
          <w:b w:val="0"/>
          <w:i/>
          <w:color w:val="2E4A6B"/>
          <w:sz w:val="19"/>
          <w:rFonts w:eastAsia="Microsoft YaHei" w:ascii="Arial" w:hAnsi="Arial"/>
        </w:rPr>
        <w:t>随遇而学 · 知行 ｜ 通用办公实务模板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一、文件信息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文件编号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（SOP-XXX-XXX）        版本：（V1.0）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主题 / 名称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（作业名称，如：XX 设备巡检作业指导）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适用岗位 / 范围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（适用人员、场所或系统）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编制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（姓名）   审核：（姓名）   批准：（姓名）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生效日期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（____年__月__日）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二、目的与适用范围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（说明本程序的目的、适用情形，以及不适用或需另循其他程序的边界。）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三、角色与职责（RACI）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R=负责执行  A=最终担责  C=被咨询  I=被知会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2448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角色 / 岗位</w:t>
            </w:r>
          </w:p>
        </w:tc>
        <w:tc>
          <w:tcPr>
            <w:tcW w:type="dxa" w:w="489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职责说明</w:t>
            </w:r>
          </w:p>
        </w:tc>
        <w:tc>
          <w:tcPr>
            <w:tcW w:type="dxa" w:w="201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R / A / C / I</w:t>
            </w:r>
          </w:p>
        </w:tc>
      </w:tr>
      <w:tr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（岗位）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（主要工作职责）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A）</w:t>
            </w:r>
          </w:p>
        </w:tc>
      </w:tr>
      <w:tr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（岗位）</w:t>
            </w:r>
          </w:p>
        </w:tc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（主要工作职责）</w:t>
            </w:r>
          </w:p>
        </w:tc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R）</w:t>
            </w:r>
          </w:p>
        </w:tc>
      </w:tr>
      <w:tr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（岗位）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（主要工作职责）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C）</w:t>
            </w:r>
          </w:p>
        </w:tc>
      </w:tr>
      <w:tr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（岗位）</w:t>
            </w:r>
          </w:p>
        </w:tc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（主要工作职责）</w:t>
            </w:r>
          </w:p>
        </w:tc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I）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四、作业准备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（作业前所需的工具、环境、权限与前置条件。）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2448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所需工具 / 资料</w:t>
            </w:r>
          </w:p>
        </w:tc>
        <w:tc>
          <w:tcPr>
            <w:tcW w:type="dxa" w:w="6912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（设备、表单、系统账号等）</w:t>
            </w:r>
          </w:p>
        </w:tc>
      </w:tr>
      <w:tr>
        <w:tc>
          <w:tcPr>
            <w:tcW w:type="dxa" w:w="2448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环境 / 安全要求</w:t>
            </w:r>
          </w:p>
        </w:tc>
        <w:tc>
          <w:tcPr>
            <w:tcW w:type="dxa" w:w="6912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（现场条件、劳保用品、许可）</w:t>
            </w:r>
          </w:p>
        </w:tc>
      </w:tr>
      <w:tr>
        <w:tc>
          <w:tcPr>
            <w:tcW w:type="dxa" w:w="2448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前置条件</w:t>
            </w:r>
          </w:p>
        </w:tc>
        <w:tc>
          <w:tcPr>
            <w:tcW w:type="dxa" w:w="6912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（须先完成的事项）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五、操作步骤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（逐步骤写出“动作 / 关键注意点 / 产出物”，复杂步骤可附图。）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30"/>
        <w:gridCol w:w="1930"/>
        <w:gridCol w:w="1930"/>
        <w:gridCol w:w="1930"/>
        <w:gridCol w:w="1930"/>
      </w:tblGrid>
      <w:tr>
        <w:tc>
          <w:tcPr>
            <w:tcW w:type="dxa" w:w="72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步骤</w:t>
            </w:r>
          </w:p>
        </w:tc>
        <w:tc>
          <w:tcPr>
            <w:tcW w:type="dxa" w:w="288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操作动作</w:t>
            </w:r>
          </w:p>
        </w:tc>
        <w:tc>
          <w:tcPr>
            <w:tcW w:type="dxa" w:w="3024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关键注意点</w:t>
            </w:r>
          </w:p>
        </w:tc>
        <w:tc>
          <w:tcPr>
            <w:tcW w:type="dxa" w:w="1728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产出物</w:t>
            </w:r>
          </w:p>
        </w:tc>
        <w:tc>
          <w:tcPr>
            <w:tcW w:type="dxa" w:w="129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预计时长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1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（动作）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（要点/禁忌）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（输出）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（分钟）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2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（动作）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（要点/禁忌）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（输出）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（分钟）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3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（动作）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（要点/禁忌）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（输出）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（分钟）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4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（动作）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（要点/禁忌）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（输出）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（分钟）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5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（动作）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（要点/禁忌）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（输出）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（分钟）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6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（动作）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（要点/禁忌）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（输出）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（分钟）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六、关键控制点与常见错误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（列出易出错环节、质量控制要点与典型错误案例。）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七、质量验收标准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（作业完成的判定标准，可量化尽量量化。）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八、异常处理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273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异常情形</w:t>
            </w:r>
          </w:p>
        </w:tc>
        <w:tc>
          <w:tcPr>
            <w:tcW w:type="dxa" w:w="403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处理措施</w:t>
            </w:r>
          </w:p>
        </w:tc>
        <w:tc>
          <w:tcPr>
            <w:tcW w:type="dxa" w:w="259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升级路径 / 时限</w:t>
            </w:r>
          </w:p>
        </w:tc>
      </w:tr>
      <w:tr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（异常）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（现场处置）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（上报对象/时效）</w:t>
            </w:r>
          </w:p>
        </w:tc>
      </w:tr>
      <w:tr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（异常）</w:t>
            </w:r>
          </w:p>
        </w:tc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（现场处置）</w:t>
            </w:r>
          </w:p>
        </w:tc>
        <w:tc>
          <w:tcPr>
            <w:tcW w:type="dxa" w:w="3216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（上报对象/时效）</w:t>
            </w:r>
          </w:p>
        </w:tc>
      </w:tr>
      <w:tr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（异常）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（现场处置）</w:t>
            </w:r>
          </w:p>
        </w:tc>
        <w:tc>
          <w:tcPr>
            <w:tcW w:type="dxa" w:w="3216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（上报对象/时效）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九、相关表单与系统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（本作业关联的记录表单、信息系统或外部标准。）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十、修订记录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412"/>
        <w:gridCol w:w="2412"/>
        <w:gridCol w:w="2412"/>
        <w:gridCol w:w="2412"/>
      </w:tblGrid>
      <w:tr>
        <w:tc>
          <w:tcPr>
            <w:tcW w:type="dxa" w:w="115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版本</w:t>
            </w:r>
          </w:p>
        </w:tc>
        <w:tc>
          <w:tcPr>
            <w:tcW w:type="dxa" w:w="216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修订日期</w:t>
            </w:r>
          </w:p>
        </w:tc>
        <w:tc>
          <w:tcPr>
            <w:tcW w:type="dxa" w:w="3888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修订内容</w:t>
            </w:r>
          </w:p>
        </w:tc>
        <w:tc>
          <w:tcPr>
            <w:tcW w:type="dxa" w:w="216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修订人</w:t>
            </w:r>
          </w:p>
        </w:tc>
      </w:tr>
      <w:tr>
        <w:tc>
          <w:tcPr>
            <w:tcW w:type="dxa" w:w="2412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V1.0</w:t>
            </w:r>
          </w:p>
        </w:tc>
        <w:tc>
          <w:tcPr>
            <w:tcW w:type="dxa" w:w="2412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__/__/__</w:t>
            </w:r>
          </w:p>
        </w:tc>
        <w:tc>
          <w:tcPr>
            <w:tcW w:type="dxa" w:w="2412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（首版发布）</w:t>
            </w:r>
          </w:p>
        </w:tc>
        <w:tc>
          <w:tcPr>
            <w:tcW w:type="dxa" w:w="2412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</w:tr>
      <w:tr>
        <w:tc>
          <w:tcPr>
            <w:tcW w:type="dxa" w:w="2412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</w:p>
        </w:tc>
        <w:tc>
          <w:tcPr>
            <w:tcW w:type="dxa" w:w="2412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__/__/__</w:t>
            </w:r>
          </w:p>
        </w:tc>
        <w:tc>
          <w:tcPr>
            <w:tcW w:type="dxa" w:w="2412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</w:p>
        </w:tc>
        <w:tc>
          <w:tcPr>
            <w:tcW w:type="dxa" w:w="2412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（姓名）</w:t>
            </w:r>
          </w:p>
        </w:tc>
      </w:tr>
    </w:tbl>
    <w:p>
      <w:r>
        <w:br w:type="page"/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关注公众号「随遇而学」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感谢使用本套模板。如果你希望持续获取高质量的办公实务模板、流程文档与 AI 减负方法，欢迎关注作者的公众号「随遇而学」。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 xml:space="preserve">· 作者：知行 · </w:t>
      </w:r>
      <w:r>
        <w:rPr>
          <w:b w:val="0"/>
          <w:i/>
          <w:color w:val="8A9098"/>
          <w:sz w:val="21"/>
          <w:rFonts w:eastAsia="Microsoft YaHei" w:ascii="Arial" w:hAnsi="Arial"/>
        </w:rPr>
        <w:t>二十年一线办公实务经验，内容来自真实办公场景。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· 长期分享：会议纪要 / 周报 / SOP / 经营分析汇报 的写作框架与高端模板；Excel / PPT 的工程化提速技巧；亲测可用的 AI 小工具与提示词（用于减负提效）。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· 关注方式：长按识别下方二维码，或在微信搜索「随遇而学」。关注后回复 关键词「模板」，即可免费领取本套模板包的后续更新版本。</w:t>
      </w:r>
    </w:p>
    <w:p>
      <w:pPr>
        <w:spacing w:before="200" w:after="40"/>
        <w:jc w:val="center"/>
      </w:pPr>
      <w:r>
        <w:drawing>
          <wp:inline xmlns:a="http://schemas.openxmlformats.org/drawingml/2006/main" xmlns:pic="http://schemas.openxmlformats.org/drawingml/2006/picture">
            <wp:extent cx="3960000" cy="144505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扫码_搜索联合传播样式-标准色版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144505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b w:val="0"/>
          <w:i/>
          <w:color w:val="8A9098"/>
          <w:sz w:val="19"/>
          <w:rFonts w:eastAsia="Microsoft YaHei" w:ascii="Arial" w:hAnsi="Arial"/>
        </w:rPr>
        <w:t>长按识别上方二维码，或在微信搜索「随遇而学」关注公众号</w:t>
      </w:r>
    </w:p>
    <w:sectPr w:rsidR="00FC693F" w:rsidRPr="0006063C" w:rsidSect="00034616">
      <w:footerReference w:type="default" r:id="rId9"/>
      <w:pgSz w:w="12240" w:h="15840"/>
      <w:pgMar w:top="1224" w:right="1296" w:bottom="1224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360" w:val="right"/>
      </w:tabs>
      <w:jc w:val="left"/>
    </w:pPr>
    <w:r/>
    <w:r>
      <w:rPr>
        <w:b w:val="0"/>
        <w:i w:val="0"/>
        <w:color w:val="8A9098"/>
        <w:sz w:val="16"/>
        <w:rFonts w:eastAsia="Microsoft YaHei" w:ascii="Arial" w:hAnsi="Arial"/>
      </w:rPr>
      <w:t>随遇而学 · 知行</w:t>
    </w:r>
    <w:r>
      <w:tab/>
    </w:r>
    <w:r>
      <w:rPr>
        <w:b w:val="0"/>
        <w:i w:val="0"/>
        <w:color w:val="8A9098"/>
        <w:sz w:val="16"/>
        <w:rFonts w:eastAsia="Microsoft YaHei" w:ascii="Arial" w:hAnsi="Arial"/>
      </w:rPr>
      <w:t xml:space="preserve">第 </w:t>
    </w:r>
    <w:r>
      <w:rPr>
        <w:b w:val="0"/>
        <w:i w:val="0"/>
        <w:color w:val="8A9098"/>
        <w:sz w:val="16"/>
        <w:rFonts w:eastAsia="Microsoft YaHei" w:ascii="Arial" w:hAnsi="Arial"/>
      </w:rPr>
      <w:fldChar w:fldCharType="begin"/>
      <w:instrText xml:space="preserve">PAGE</w:instrText>
      <w:fldChar w:fldCharType="separate"/>
      <w:t>1</w:t>
      <w:fldChar w:fldCharType="end"/>
    </w:r>
    <w:r>
      <w:rPr>
        <w:b w:val="0"/>
        <w:i w:val="0"/>
        <w:color w:val="8A9098"/>
        <w:sz w:val="16"/>
        <w:rFonts w:eastAsia="Microsoft YaHei" w:ascii="Arial" w:hAnsi="Arial"/>
      </w:rPr>
      <w:t xml:space="preserve"> 页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Microsoft YaHei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